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D1AC2" w:rsidTr="000E3B5F">
        <w:trPr>
          <w:trHeight w:val="1275"/>
        </w:trPr>
        <w:tc>
          <w:tcPr>
            <w:tcW w:w="9773" w:type="dxa"/>
            <w:gridSpan w:val="4"/>
          </w:tcPr>
          <w:p w:rsidR="004D1AC2" w:rsidRDefault="004D1AC2" w:rsidP="000E3B5F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2" name="Рисунок 2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AC2" w:rsidTr="000E3B5F">
        <w:trPr>
          <w:cantSplit/>
          <w:trHeight w:val="570"/>
        </w:trPr>
        <w:tc>
          <w:tcPr>
            <w:tcW w:w="9773" w:type="dxa"/>
            <w:gridSpan w:val="4"/>
          </w:tcPr>
          <w:p w:rsidR="004D1AC2" w:rsidRDefault="004D1AC2" w:rsidP="000E3B5F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:rsidR="004D1AC2" w:rsidRPr="00DA7529" w:rsidRDefault="004D1AC2" w:rsidP="000E3B5F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4D1AC2" w:rsidTr="000E3B5F">
        <w:trPr>
          <w:cantSplit/>
          <w:trHeight w:val="125"/>
        </w:trPr>
        <w:tc>
          <w:tcPr>
            <w:tcW w:w="9773" w:type="dxa"/>
            <w:gridSpan w:val="4"/>
          </w:tcPr>
          <w:p w:rsidR="004D1AC2" w:rsidRDefault="004D1AC2" w:rsidP="000E3B5F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:rsidR="004D1AC2" w:rsidRDefault="004D1AC2" w:rsidP="000E3B5F">
            <w:pPr>
              <w:jc w:val="center"/>
              <w:rPr>
                <w:sz w:val="28"/>
                <w:szCs w:val="28"/>
              </w:rPr>
            </w:pPr>
          </w:p>
          <w:p w:rsidR="004D1AC2" w:rsidRPr="00533A8E" w:rsidRDefault="004D1AC2" w:rsidP="000E3B5F">
            <w:pPr>
              <w:jc w:val="center"/>
              <w:rPr>
                <w:sz w:val="28"/>
                <w:szCs w:val="28"/>
              </w:rPr>
            </w:pPr>
          </w:p>
        </w:tc>
      </w:tr>
      <w:tr w:rsidR="004D1AC2" w:rsidTr="000E3B5F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:rsidR="004D1AC2" w:rsidRDefault="004D1AC2" w:rsidP="000E3B5F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:rsidR="004D1AC2" w:rsidRDefault="004D1AC2" w:rsidP="000E3B5F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:rsidR="004D1AC2" w:rsidRDefault="004D1AC2" w:rsidP="000E3B5F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2402" w:type="dxa"/>
          </w:tcPr>
          <w:p w:rsidR="004D1AC2" w:rsidRDefault="004D1AC2" w:rsidP="000E3B5F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4D1AC2" w:rsidTr="000E3B5F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4D1AC2" w:rsidRDefault="00884982" w:rsidP="000E3B5F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30.01.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:rsidR="004D1AC2" w:rsidRDefault="00884982" w:rsidP="000E3B5F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:rsidR="004D1AC2" w:rsidRDefault="004D1AC2" w:rsidP="000E3B5F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:rsidR="004D1AC2" w:rsidRDefault="00884982" w:rsidP="000E3B5F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70-п</w:t>
            </w:r>
          </w:p>
        </w:tc>
      </w:tr>
      <w:tr w:rsidR="004D1AC2" w:rsidTr="000E3B5F">
        <w:trPr>
          <w:trHeight w:val="688"/>
        </w:trPr>
        <w:tc>
          <w:tcPr>
            <w:tcW w:w="9773" w:type="dxa"/>
            <w:gridSpan w:val="4"/>
          </w:tcPr>
          <w:p w:rsidR="004D1AC2" w:rsidRDefault="004D1AC2" w:rsidP="000E3B5F">
            <w:pPr>
              <w:ind w:right="-1"/>
              <w:jc w:val="center"/>
              <w:rPr>
                <w:sz w:val="28"/>
                <w:szCs w:val="28"/>
              </w:rPr>
            </w:pPr>
          </w:p>
          <w:p w:rsidR="004D1AC2" w:rsidRPr="00533A8E" w:rsidRDefault="004D1AC2" w:rsidP="000E3B5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4D1AC2" w:rsidRPr="008E5B83" w:rsidTr="000E3B5F">
        <w:trPr>
          <w:trHeight w:val="597"/>
        </w:trPr>
        <w:tc>
          <w:tcPr>
            <w:tcW w:w="9773" w:type="dxa"/>
            <w:gridSpan w:val="4"/>
          </w:tcPr>
          <w:p w:rsidR="004D1AC2" w:rsidRPr="00190DCE" w:rsidRDefault="004D1AC2" w:rsidP="004D1AC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33859">
              <w:rPr>
                <w:b/>
                <w:sz w:val="28"/>
                <w:szCs w:val="24"/>
              </w:rPr>
              <w:t>О</w:t>
            </w:r>
            <w:r>
              <w:rPr>
                <w:b/>
                <w:sz w:val="28"/>
                <w:szCs w:val="24"/>
              </w:rPr>
              <w:t xml:space="preserve">б утверждении </w:t>
            </w:r>
            <w:r w:rsidRPr="00CF5758">
              <w:rPr>
                <w:b/>
                <w:sz w:val="28"/>
                <w:szCs w:val="28"/>
              </w:rPr>
              <w:t>Плана проведения экспертизы муниципальных нормативных правовых актов Лукояновского муниципального</w:t>
            </w:r>
            <w:r>
              <w:rPr>
                <w:b/>
                <w:sz w:val="28"/>
                <w:szCs w:val="28"/>
              </w:rPr>
              <w:t xml:space="preserve"> округа Нижегородской области </w:t>
            </w:r>
            <w:r w:rsidRPr="00CF5758">
              <w:rPr>
                <w:b/>
                <w:sz w:val="28"/>
                <w:szCs w:val="28"/>
              </w:rPr>
              <w:t>в 20</w:t>
            </w:r>
            <w:r>
              <w:rPr>
                <w:b/>
                <w:sz w:val="28"/>
                <w:szCs w:val="28"/>
              </w:rPr>
              <w:t>25</w:t>
            </w:r>
            <w:r w:rsidRPr="00CF5758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4D1AC2" w:rsidRPr="00153512" w:rsidTr="000E3B5F">
        <w:trPr>
          <w:trHeight w:val="427"/>
        </w:trPr>
        <w:tc>
          <w:tcPr>
            <w:tcW w:w="9773" w:type="dxa"/>
            <w:gridSpan w:val="4"/>
          </w:tcPr>
          <w:p w:rsidR="004D1AC2" w:rsidRPr="00EF6B3C" w:rsidRDefault="004D1AC2" w:rsidP="000E3B5F">
            <w:pPr>
              <w:ind w:right="-1"/>
              <w:jc w:val="center"/>
              <w:rPr>
                <w:sz w:val="28"/>
                <w:szCs w:val="28"/>
              </w:rPr>
            </w:pPr>
          </w:p>
          <w:p w:rsidR="004D1AC2" w:rsidRPr="00F44B0B" w:rsidRDefault="004D1AC2" w:rsidP="000E3B5F">
            <w:pPr>
              <w:ind w:right="-1"/>
              <w:jc w:val="center"/>
              <w:rPr>
                <w:sz w:val="28"/>
                <w:szCs w:val="28"/>
              </w:rPr>
            </w:pPr>
          </w:p>
          <w:p w:rsidR="004D1AC2" w:rsidRPr="00F44B0B" w:rsidRDefault="004D1AC2" w:rsidP="000E3B5F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:rsidR="004D1AC2" w:rsidRPr="007F4BB6" w:rsidRDefault="004D1AC2" w:rsidP="004D1AC2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5F16">
        <w:rPr>
          <w:sz w:val="28"/>
          <w:szCs w:val="28"/>
        </w:rPr>
        <w:t>В</w:t>
      </w:r>
      <w:r w:rsidRPr="007F4BB6">
        <w:rPr>
          <w:sz w:val="28"/>
          <w:szCs w:val="28"/>
        </w:rPr>
        <w:t xml:space="preserve"> </w:t>
      </w:r>
      <w:r w:rsidRPr="00FE25F4">
        <w:rPr>
          <w:sz w:val="28"/>
          <w:szCs w:val="28"/>
        </w:rPr>
        <w:t>соответствии с Законом Нижегородской области от 03</w:t>
      </w:r>
      <w:r w:rsidR="00CD31DD">
        <w:rPr>
          <w:sz w:val="28"/>
          <w:szCs w:val="28"/>
        </w:rPr>
        <w:t xml:space="preserve"> сентября </w:t>
      </w:r>
      <w:r w:rsidRPr="00FE25F4">
        <w:rPr>
          <w:sz w:val="28"/>
          <w:szCs w:val="28"/>
        </w:rPr>
        <w:t>2014</w:t>
      </w:r>
      <w:r w:rsidR="00CD31DD">
        <w:rPr>
          <w:sz w:val="28"/>
          <w:szCs w:val="28"/>
        </w:rPr>
        <w:t xml:space="preserve"> года  </w:t>
      </w:r>
      <w:r w:rsidRPr="00FE25F4">
        <w:rPr>
          <w:sz w:val="28"/>
          <w:szCs w:val="28"/>
        </w:rPr>
        <w:t xml:space="preserve"> № 109-З «Об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области» </w:t>
      </w:r>
      <w:r>
        <w:rPr>
          <w:sz w:val="28"/>
          <w:szCs w:val="28"/>
        </w:rPr>
        <w:t>администрация Л</w:t>
      </w:r>
      <w:r w:rsidRPr="007F4BB6">
        <w:rPr>
          <w:sz w:val="28"/>
          <w:szCs w:val="28"/>
        </w:rPr>
        <w:t xml:space="preserve">укояновского муниципального </w:t>
      </w:r>
      <w:r>
        <w:rPr>
          <w:sz w:val="28"/>
          <w:szCs w:val="28"/>
        </w:rPr>
        <w:t>округа</w:t>
      </w:r>
      <w:r w:rsidRPr="007F4BB6">
        <w:rPr>
          <w:sz w:val="28"/>
          <w:szCs w:val="28"/>
        </w:rPr>
        <w:t xml:space="preserve"> Нижегородской области </w:t>
      </w:r>
      <w:r w:rsidRPr="002019F5">
        <w:rPr>
          <w:b/>
          <w:spacing w:val="20"/>
          <w:sz w:val="28"/>
          <w:szCs w:val="28"/>
        </w:rPr>
        <w:t>постановляет</w:t>
      </w:r>
      <w:r w:rsidRPr="007F4BB6">
        <w:rPr>
          <w:sz w:val="28"/>
          <w:szCs w:val="28"/>
        </w:rPr>
        <w:t>:</w:t>
      </w:r>
    </w:p>
    <w:p w:rsidR="004D1AC2" w:rsidRDefault="004D1AC2" w:rsidP="004D1A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F4BB6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прилагаемый П</w:t>
      </w:r>
      <w:r w:rsidRPr="004F0294">
        <w:rPr>
          <w:sz w:val="28"/>
          <w:szCs w:val="28"/>
        </w:rPr>
        <w:t xml:space="preserve">лан проведения экспертизы муниципальных нормативных правовых актов </w:t>
      </w:r>
      <w:r w:rsidR="002C4603">
        <w:rPr>
          <w:sz w:val="28"/>
          <w:szCs w:val="28"/>
        </w:rPr>
        <w:t xml:space="preserve">администрации </w:t>
      </w:r>
      <w:r w:rsidRPr="004F0294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 xml:space="preserve">округа Нижегородской области </w:t>
      </w:r>
      <w:r w:rsidRPr="004F029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F029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4F0294">
        <w:rPr>
          <w:sz w:val="28"/>
          <w:szCs w:val="28"/>
        </w:rPr>
        <w:t xml:space="preserve"> году</w:t>
      </w:r>
      <w:r w:rsidRPr="00773929">
        <w:rPr>
          <w:sz w:val="28"/>
          <w:szCs w:val="28"/>
        </w:rPr>
        <w:t>.</w:t>
      </w:r>
    </w:p>
    <w:p w:rsidR="004D1AC2" w:rsidRPr="002373C4" w:rsidRDefault="004D1AC2" w:rsidP="004D1A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Pr="002373C4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делами а</w:t>
      </w:r>
      <w:r w:rsidRPr="002373C4">
        <w:rPr>
          <w:sz w:val="28"/>
          <w:szCs w:val="28"/>
        </w:rPr>
        <w:t xml:space="preserve">дминистрации Лукояновского муниципального </w:t>
      </w:r>
      <w:r w:rsidRPr="00FA784C"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</w:t>
      </w:r>
      <w:r>
        <w:rPr>
          <w:sz w:val="28"/>
          <w:szCs w:val="28"/>
        </w:rPr>
        <w:t xml:space="preserve">области обеспечить размещение настоящего постановления </w:t>
      </w:r>
      <w:r w:rsidRPr="002373C4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>портале</w:t>
      </w:r>
      <w:r w:rsidRPr="00237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373C4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области.</w:t>
      </w:r>
    </w:p>
    <w:p w:rsidR="004D1AC2" w:rsidRDefault="004D1AC2" w:rsidP="004D1AC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2373C4">
        <w:rPr>
          <w:sz w:val="28"/>
          <w:szCs w:val="28"/>
        </w:rPr>
        <w:t xml:space="preserve">. </w:t>
      </w:r>
      <w:proofErr w:type="gramStart"/>
      <w:r w:rsidRPr="002373C4">
        <w:rPr>
          <w:sz w:val="28"/>
          <w:szCs w:val="28"/>
        </w:rPr>
        <w:t>Контроль за</w:t>
      </w:r>
      <w:proofErr w:type="gramEnd"/>
      <w:r w:rsidRPr="002373C4">
        <w:rPr>
          <w:sz w:val="28"/>
          <w:szCs w:val="28"/>
        </w:rPr>
        <w:t xml:space="preserve"> исполнением настоящего постановления возложить на заместителя главы </w:t>
      </w:r>
      <w:r>
        <w:rPr>
          <w:sz w:val="28"/>
          <w:szCs w:val="28"/>
        </w:rPr>
        <w:t>а</w:t>
      </w:r>
      <w:r w:rsidRPr="002373C4">
        <w:rPr>
          <w:sz w:val="28"/>
          <w:szCs w:val="28"/>
        </w:rPr>
        <w:t>дминистрации</w:t>
      </w:r>
      <w:r>
        <w:rPr>
          <w:sz w:val="28"/>
          <w:szCs w:val="28"/>
        </w:rPr>
        <w:t>, начальника финансового управления администрации</w:t>
      </w:r>
      <w:r w:rsidRPr="002373C4">
        <w:rPr>
          <w:sz w:val="28"/>
          <w:szCs w:val="28"/>
        </w:rPr>
        <w:t xml:space="preserve"> Лукояновского муниципального </w:t>
      </w:r>
      <w:r w:rsidRPr="00FA784C">
        <w:rPr>
          <w:sz w:val="28"/>
          <w:szCs w:val="28"/>
        </w:rPr>
        <w:t>округа</w:t>
      </w:r>
      <w:r w:rsidRPr="002373C4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Ю.П. </w:t>
      </w:r>
      <w:proofErr w:type="spellStart"/>
      <w:r>
        <w:rPr>
          <w:sz w:val="28"/>
          <w:szCs w:val="28"/>
        </w:rPr>
        <w:t>Поверину</w:t>
      </w:r>
      <w:proofErr w:type="spellEnd"/>
      <w:r w:rsidRPr="002373C4">
        <w:rPr>
          <w:sz w:val="28"/>
          <w:szCs w:val="28"/>
        </w:rPr>
        <w:t>.</w:t>
      </w:r>
    </w:p>
    <w:p w:rsidR="004D1AC2" w:rsidRDefault="004D1AC2" w:rsidP="004D1AC2">
      <w:pPr>
        <w:jc w:val="both"/>
        <w:rPr>
          <w:sz w:val="28"/>
          <w:szCs w:val="28"/>
        </w:rPr>
      </w:pPr>
    </w:p>
    <w:p w:rsidR="004D1AC2" w:rsidRDefault="004D1AC2" w:rsidP="004D1AC2">
      <w:pPr>
        <w:jc w:val="both"/>
        <w:rPr>
          <w:sz w:val="28"/>
          <w:szCs w:val="28"/>
        </w:rPr>
      </w:pPr>
    </w:p>
    <w:p w:rsidR="004D1AC2" w:rsidRDefault="004D1AC2" w:rsidP="004D1AC2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35"/>
        <w:gridCol w:w="2658"/>
      </w:tblGrid>
      <w:tr w:rsidR="004D1AC2" w:rsidTr="004D1AC2">
        <w:tc>
          <w:tcPr>
            <w:tcW w:w="4820" w:type="dxa"/>
          </w:tcPr>
          <w:p w:rsidR="004D1AC2" w:rsidRPr="004D1AC2" w:rsidRDefault="004D1AC2" w:rsidP="004D1AC2">
            <w:pPr>
              <w:jc w:val="both"/>
              <w:rPr>
                <w:sz w:val="28"/>
              </w:rPr>
            </w:pPr>
            <w:r w:rsidRPr="004D1AC2">
              <w:rPr>
                <w:sz w:val="28"/>
              </w:rPr>
              <w:t>Глава местного самоуправления</w:t>
            </w:r>
          </w:p>
        </w:tc>
        <w:tc>
          <w:tcPr>
            <w:tcW w:w="2835" w:type="dxa"/>
          </w:tcPr>
          <w:p w:rsidR="004D1AC2" w:rsidRPr="004D1AC2" w:rsidRDefault="004D1AC2" w:rsidP="004D1AC2">
            <w:pPr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4D1AC2" w:rsidRPr="004D1AC2" w:rsidRDefault="004D1AC2" w:rsidP="004D1AC2">
            <w:pPr>
              <w:jc w:val="right"/>
              <w:rPr>
                <w:sz w:val="28"/>
              </w:rPr>
            </w:pPr>
            <w:r w:rsidRPr="004D1AC2">
              <w:rPr>
                <w:sz w:val="28"/>
              </w:rPr>
              <w:t>И.Г. Синцов</w:t>
            </w:r>
          </w:p>
        </w:tc>
      </w:tr>
    </w:tbl>
    <w:p w:rsidR="004D1AC2" w:rsidRDefault="004D1AC2" w:rsidP="004D1AC2">
      <w:pPr>
        <w:spacing w:line="360" w:lineRule="auto"/>
        <w:jc w:val="both"/>
        <w:rPr>
          <w:color w:val="FF0000"/>
          <w:sz w:val="28"/>
        </w:rPr>
      </w:pPr>
    </w:p>
    <w:p w:rsidR="004D1AC2" w:rsidRDefault="004D1AC2" w:rsidP="004D1AC2">
      <w:pPr>
        <w:ind w:right="-1"/>
        <w:jc w:val="both"/>
        <w:rPr>
          <w:color w:val="FF0000"/>
          <w:sz w:val="28"/>
        </w:rPr>
      </w:pPr>
    </w:p>
    <w:p w:rsidR="004D1AC2" w:rsidRDefault="004D1AC2" w:rsidP="004D1AC2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59"/>
        <w:gridCol w:w="4322"/>
      </w:tblGrid>
      <w:tr w:rsidR="004D1AC2" w:rsidTr="000E3B5F">
        <w:tc>
          <w:tcPr>
            <w:tcW w:w="5959" w:type="dxa"/>
            <w:shd w:val="clear" w:color="auto" w:fill="auto"/>
          </w:tcPr>
          <w:p w:rsidR="004D1AC2" w:rsidRPr="00CE2B55" w:rsidRDefault="004D1AC2" w:rsidP="000E3B5F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4322" w:type="dxa"/>
            <w:shd w:val="clear" w:color="auto" w:fill="auto"/>
          </w:tcPr>
          <w:p w:rsidR="004D1AC2" w:rsidRPr="00CE2B55" w:rsidRDefault="004D1AC2" w:rsidP="000E3B5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D1AC2" w:rsidRPr="00CE2B55" w:rsidRDefault="004D1AC2" w:rsidP="000E3B5F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E2B55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Pr="00CE2B55">
              <w:rPr>
                <w:sz w:val="28"/>
                <w:szCs w:val="28"/>
              </w:rPr>
              <w:t xml:space="preserve"> администрации Лукояновского муниципального </w:t>
            </w:r>
            <w:r>
              <w:rPr>
                <w:sz w:val="28"/>
                <w:szCs w:val="28"/>
              </w:rPr>
              <w:t xml:space="preserve">округа </w:t>
            </w:r>
            <w:r w:rsidRPr="00CE2B55">
              <w:rPr>
                <w:sz w:val="28"/>
                <w:szCs w:val="28"/>
              </w:rPr>
              <w:t>Нижегородской области</w:t>
            </w:r>
          </w:p>
          <w:p w:rsidR="004D1AC2" w:rsidRDefault="004D1AC2" w:rsidP="000E3B5F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C21EE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 </w:t>
            </w:r>
            <w:r w:rsidR="00884982">
              <w:rPr>
                <w:sz w:val="28"/>
                <w:szCs w:val="28"/>
              </w:rPr>
              <w:t>30.01.2025</w:t>
            </w:r>
            <w:r>
              <w:rPr>
                <w:sz w:val="28"/>
                <w:szCs w:val="28"/>
              </w:rPr>
              <w:t xml:space="preserve">  </w:t>
            </w:r>
            <w:r w:rsidRPr="00C21EEE">
              <w:rPr>
                <w:sz w:val="28"/>
                <w:szCs w:val="28"/>
              </w:rPr>
              <w:t xml:space="preserve">№ </w:t>
            </w:r>
            <w:r w:rsidR="00884982">
              <w:rPr>
                <w:sz w:val="28"/>
                <w:szCs w:val="28"/>
              </w:rPr>
              <w:t>70-п</w:t>
            </w:r>
            <w:bookmarkStart w:id="0" w:name="_GoBack"/>
            <w:bookmarkEnd w:id="0"/>
          </w:p>
          <w:p w:rsidR="004D1AC2" w:rsidRPr="00C21EEE" w:rsidRDefault="004D1AC2" w:rsidP="000E3B5F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D1AC2" w:rsidRDefault="004D1AC2" w:rsidP="004D1AC2">
      <w:pPr>
        <w:widowControl w:val="0"/>
        <w:autoSpaceDE w:val="0"/>
        <w:autoSpaceDN w:val="0"/>
        <w:adjustRightInd w:val="0"/>
        <w:contextualSpacing/>
        <w:rPr>
          <w:sz w:val="28"/>
        </w:rPr>
      </w:pPr>
    </w:p>
    <w:p w:rsidR="004D1AC2" w:rsidRDefault="004D1AC2" w:rsidP="004D1A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ПРОВЕДЕНИЯ ЭКСПЕРТИЗЫ </w:t>
      </w:r>
    </w:p>
    <w:p w:rsidR="004D1AC2" w:rsidRDefault="004D1AC2" w:rsidP="004D1A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НОРМАТИВНЫХ ПРАВОВЫХ АКТОВ </w:t>
      </w:r>
    </w:p>
    <w:p w:rsidR="004D1AC2" w:rsidRDefault="002C4603" w:rsidP="004D1A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4D1AC2">
        <w:rPr>
          <w:b/>
          <w:sz w:val="28"/>
          <w:szCs w:val="28"/>
        </w:rPr>
        <w:t xml:space="preserve">ЛУКОЯНОВСКОГО МУНИЦИПАЛЬНОГО ОКРУГА </w:t>
      </w:r>
    </w:p>
    <w:p w:rsidR="002C4603" w:rsidRDefault="004D1AC2" w:rsidP="004D1AC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</w:p>
    <w:p w:rsidR="004D1AC2" w:rsidRDefault="004D1AC2" w:rsidP="004D1AC2">
      <w:pPr>
        <w:pStyle w:val="a3"/>
        <w:jc w:val="center"/>
        <w:rPr>
          <w:sz w:val="28"/>
        </w:rPr>
      </w:pPr>
      <w:r>
        <w:rPr>
          <w:b/>
          <w:sz w:val="28"/>
          <w:szCs w:val="28"/>
        </w:rPr>
        <w:t>В 202</w:t>
      </w:r>
      <w:r w:rsidR="00D715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ГОДУ</w:t>
      </w:r>
    </w:p>
    <w:p w:rsidR="004D1AC2" w:rsidRDefault="004D1AC2" w:rsidP="004D1AC2">
      <w:pPr>
        <w:ind w:right="-1"/>
        <w:jc w:val="both"/>
        <w:rPr>
          <w:sz w:val="28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678"/>
        <w:gridCol w:w="1559"/>
        <w:gridCol w:w="3261"/>
      </w:tblGrid>
      <w:tr w:rsidR="004D1AC2" w:rsidRPr="007D662E" w:rsidTr="000E3B5F">
        <w:tc>
          <w:tcPr>
            <w:tcW w:w="634" w:type="dxa"/>
            <w:vAlign w:val="center"/>
          </w:tcPr>
          <w:p w:rsidR="004D1AC2" w:rsidRPr="00252C79" w:rsidRDefault="004D1AC2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1AC2" w:rsidRPr="00252C79" w:rsidRDefault="004D1AC2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D1AC2" w:rsidRPr="00252C79" w:rsidRDefault="004D1AC2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нормативного правового акта</w:t>
            </w:r>
          </w:p>
        </w:tc>
        <w:tc>
          <w:tcPr>
            <w:tcW w:w="1559" w:type="dxa"/>
            <w:vAlign w:val="center"/>
          </w:tcPr>
          <w:p w:rsidR="004D1AC2" w:rsidRPr="00252C79" w:rsidRDefault="004D1AC2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экспертизы</w:t>
            </w:r>
          </w:p>
        </w:tc>
        <w:tc>
          <w:tcPr>
            <w:tcW w:w="3261" w:type="dxa"/>
            <w:vAlign w:val="center"/>
          </w:tcPr>
          <w:p w:rsidR="004D1AC2" w:rsidRPr="00252C79" w:rsidRDefault="004D1AC2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4900CE" w:rsidRPr="007D662E" w:rsidTr="000E3B5F">
        <w:trPr>
          <w:trHeight w:val="346"/>
        </w:trPr>
        <w:tc>
          <w:tcPr>
            <w:tcW w:w="634" w:type="dxa"/>
          </w:tcPr>
          <w:p w:rsidR="004900CE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:rsidR="004900CE" w:rsidRPr="004900CE" w:rsidRDefault="004900CE" w:rsidP="000E3B5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Постановление администрации Лукояновского муниципального округа Нижегородской области от 12.02.2024 № 98-п «</w:t>
            </w:r>
            <w:r w:rsidRPr="004900CE">
              <w:rPr>
                <w:rFonts w:ascii="Times New Roman" w:hAnsi="Times New Roman" w:cs="Times New Roman"/>
                <w:sz w:val="28"/>
                <w:szCs w:val="24"/>
              </w:rPr>
              <w:t xml:space="preserve">О внесении изменений в Методику определения начальной цены права размещения нестационарных торговых объектов </w:t>
            </w:r>
            <w:r w:rsidRPr="004900CE">
              <w:rPr>
                <w:rFonts w:ascii="Times New Roman" w:hAnsi="Times New Roman" w:cs="Times New Roman"/>
                <w:sz w:val="28"/>
                <w:szCs w:val="28"/>
              </w:rPr>
              <w:t xml:space="preserve">(кроме павильонов, киосков, летних кафе) </w:t>
            </w:r>
            <w:r w:rsidRPr="004900CE">
              <w:rPr>
                <w:rFonts w:ascii="Times New Roman" w:hAnsi="Times New Roman" w:cs="Times New Roman"/>
                <w:sz w:val="28"/>
                <w:szCs w:val="24"/>
              </w:rPr>
              <w:t>на территории Лукояновского муниципального округа Нижегородской области, утвержденную постановлением администрации Лукояновского муниципального округа Нижегородской области от 30.03.2023 № 297-п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  <w:tc>
          <w:tcPr>
            <w:tcW w:w="1559" w:type="dxa"/>
          </w:tcPr>
          <w:p w:rsidR="004900CE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1" w:type="dxa"/>
          </w:tcPr>
          <w:p w:rsidR="004900CE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Отдел экономики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Лукояновского муниципального 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</w:tr>
      <w:tr w:rsidR="004D1AC2" w:rsidRPr="007D662E" w:rsidTr="000E3B5F">
        <w:trPr>
          <w:trHeight w:val="346"/>
        </w:trPr>
        <w:tc>
          <w:tcPr>
            <w:tcW w:w="634" w:type="dxa"/>
          </w:tcPr>
          <w:p w:rsidR="004D1AC2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:rsidR="004D1AC2" w:rsidRPr="004D1AC2" w:rsidRDefault="004900CE" w:rsidP="00D715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Постановление администрации Лукояновского муниципального округа Нижегородской области от </w:t>
            </w:r>
            <w:r w:rsidR="00D71587">
              <w:rPr>
                <w:rFonts w:ascii="Times New Roman" w:hAnsi="Times New Roman" w:cs="Times New Roman"/>
                <w:sz w:val="28"/>
                <w:szCs w:val="24"/>
              </w:rPr>
              <w:t>24.05.2024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D71587">
              <w:rPr>
                <w:rFonts w:ascii="Times New Roman" w:hAnsi="Times New Roman" w:cs="Times New Roman"/>
                <w:sz w:val="28"/>
                <w:szCs w:val="24"/>
              </w:rPr>
              <w:t xml:space="preserve">554-п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4D1AC2" w:rsidRPr="004D1AC2">
              <w:rPr>
                <w:rFonts w:ascii="Times New Roman" w:hAnsi="Times New Roman" w:cs="Times New Roman"/>
                <w:sz w:val="28"/>
                <w:szCs w:val="28"/>
              </w:rPr>
              <w:t>Об установлении коэффициента дифференциации по видам деятельности внутри одного вида разрешенного использования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D1AC2" w:rsidRPr="00252C79" w:rsidRDefault="004D1AC2" w:rsidP="004D1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2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1" w:type="dxa"/>
          </w:tcPr>
          <w:p w:rsidR="004D1AC2" w:rsidRPr="00252C79" w:rsidRDefault="004D1AC2" w:rsidP="004900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 w:rsidR="004900CE"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 и земельными ресурсами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Лукояновского муниципального 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</w:tr>
      <w:tr w:rsidR="004D1AC2" w:rsidRPr="007D662E" w:rsidTr="000E3B5F">
        <w:trPr>
          <w:trHeight w:val="346"/>
        </w:trPr>
        <w:tc>
          <w:tcPr>
            <w:tcW w:w="634" w:type="dxa"/>
          </w:tcPr>
          <w:p w:rsidR="004D1AC2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:rsidR="004D1AC2" w:rsidRPr="00252C79" w:rsidRDefault="004900CE" w:rsidP="00D7158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Постановление администрации Лукояновского муниципального </w:t>
            </w:r>
            <w:r>
              <w:rPr>
                <w:sz w:val="28"/>
                <w:szCs w:val="24"/>
              </w:rPr>
              <w:lastRenderedPageBreak/>
              <w:t xml:space="preserve">округа Нижегородской области от </w:t>
            </w:r>
            <w:r w:rsidR="00D71587">
              <w:rPr>
                <w:sz w:val="28"/>
                <w:szCs w:val="24"/>
              </w:rPr>
              <w:t>24.05.2024</w:t>
            </w:r>
            <w:r>
              <w:rPr>
                <w:sz w:val="28"/>
                <w:szCs w:val="24"/>
              </w:rPr>
              <w:t xml:space="preserve"> № </w:t>
            </w:r>
            <w:r w:rsidR="00D71587">
              <w:rPr>
                <w:sz w:val="28"/>
                <w:szCs w:val="24"/>
              </w:rPr>
              <w:t xml:space="preserve">555-п </w:t>
            </w:r>
            <w:r>
              <w:rPr>
                <w:sz w:val="28"/>
                <w:szCs w:val="24"/>
              </w:rPr>
              <w:t>«</w:t>
            </w:r>
            <w:r w:rsidR="004D1AC2" w:rsidRPr="004D1AC2">
              <w:rPr>
                <w:sz w:val="28"/>
                <w:szCs w:val="28"/>
              </w:rPr>
              <w:t>Об утверждении методики расчета размера платы за размещение нестационарных торговых объектов (павильонов, киосков, летних кафе) на территории Лукояновского муниципального округа Нижегородской области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D1AC2" w:rsidRPr="00252C79" w:rsidRDefault="004900CE" w:rsidP="004D1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4D1AC2"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4D1A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1AC2"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1" w:type="dxa"/>
          </w:tcPr>
          <w:p w:rsidR="004D1AC2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управлению муниципальным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имуществом и земельными ресурсами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Лукояновского муниципального 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</w:tr>
      <w:tr w:rsidR="004D1AC2" w:rsidRPr="007D662E" w:rsidTr="000E3B5F">
        <w:trPr>
          <w:trHeight w:val="346"/>
        </w:trPr>
        <w:tc>
          <w:tcPr>
            <w:tcW w:w="634" w:type="dxa"/>
          </w:tcPr>
          <w:p w:rsidR="004D1AC2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678" w:type="dxa"/>
            <w:vAlign w:val="center"/>
          </w:tcPr>
          <w:p w:rsidR="004D1AC2" w:rsidRPr="004900CE" w:rsidRDefault="004900CE" w:rsidP="00D7158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Постановление администрации Лукояновского муниципального округа Нижегородской области от </w:t>
            </w:r>
            <w:r w:rsidR="00D71587">
              <w:rPr>
                <w:rFonts w:ascii="Times New Roman" w:hAnsi="Times New Roman" w:cs="Times New Roman"/>
                <w:sz w:val="28"/>
                <w:szCs w:val="24"/>
              </w:rPr>
              <w:t>02.08.2024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№ </w:t>
            </w:r>
            <w:r w:rsidR="00D71587">
              <w:rPr>
                <w:rFonts w:ascii="Times New Roman" w:hAnsi="Times New Roman" w:cs="Times New Roman"/>
                <w:sz w:val="28"/>
                <w:szCs w:val="24"/>
              </w:rPr>
              <w:t xml:space="preserve">870-п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Pr="004900CE">
              <w:rPr>
                <w:rFonts w:ascii="Times New Roman" w:hAnsi="Times New Roman" w:cs="Times New Roman"/>
                <w:sz w:val="28"/>
                <w:szCs w:val="28"/>
              </w:rPr>
              <w:t>Об установлении н</w:t>
            </w:r>
            <w:r w:rsidRPr="004900CE">
              <w:rPr>
                <w:rFonts w:ascii="Times New Roman" w:hAnsi="Times New Roman" w:cs="Times New Roman"/>
                <w:bCs/>
                <w:sz w:val="28"/>
                <w:szCs w:val="28"/>
              </w:rPr>
              <w:t>ачальной цены предмета аукциона по продаже земельного участка и аукциона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4D1AC2" w:rsidRPr="00252C79" w:rsidRDefault="004D1AC2" w:rsidP="004D1A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61" w:type="dxa"/>
          </w:tcPr>
          <w:p w:rsidR="004D1AC2" w:rsidRPr="00252C79" w:rsidRDefault="004900CE" w:rsidP="000E3B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управлению муниципальным имуществом и земельными ресурсами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Лукояновского муниципального </w:t>
            </w:r>
            <w:r w:rsidRPr="00252C79">
              <w:rPr>
                <w:rFonts w:ascii="Times New Roman" w:hAnsi="Times New Roman" w:cs="Times New Roman"/>
                <w:sz w:val="28"/>
                <w:szCs w:val="28"/>
              </w:rPr>
              <w:t>округа Нижегородской области</w:t>
            </w:r>
          </w:p>
        </w:tc>
      </w:tr>
    </w:tbl>
    <w:p w:rsidR="004D1AC2" w:rsidRDefault="004D1AC2" w:rsidP="004D1AC2">
      <w:pPr>
        <w:widowControl w:val="0"/>
        <w:autoSpaceDE w:val="0"/>
        <w:autoSpaceDN w:val="0"/>
        <w:adjustRightInd w:val="0"/>
        <w:contextualSpacing/>
        <w:rPr>
          <w:sz w:val="28"/>
        </w:rPr>
      </w:pPr>
    </w:p>
    <w:p w:rsidR="00193065" w:rsidRDefault="00193065"/>
    <w:sectPr w:rsidR="00193065" w:rsidSect="004D1A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A6"/>
    <w:rsid w:val="00193065"/>
    <w:rsid w:val="002C4603"/>
    <w:rsid w:val="004900CE"/>
    <w:rsid w:val="004D1AC2"/>
    <w:rsid w:val="00884982"/>
    <w:rsid w:val="00CD31DD"/>
    <w:rsid w:val="00D71587"/>
    <w:rsid w:val="00D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AC2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AC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ConsPlusNormal">
    <w:name w:val="ConsPlusNormal"/>
    <w:rsid w:val="004D1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D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4D1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A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C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D1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AC2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AC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customStyle="1" w:styleId="ConsPlusNormal">
    <w:name w:val="ConsPlusNormal"/>
    <w:rsid w:val="004D1A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D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locked/>
    <w:rsid w:val="004D1A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1A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C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D1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7</cp:revision>
  <cp:lastPrinted>2025-01-31T05:53:00Z</cp:lastPrinted>
  <dcterms:created xsi:type="dcterms:W3CDTF">2025-01-28T05:08:00Z</dcterms:created>
  <dcterms:modified xsi:type="dcterms:W3CDTF">2025-01-31T05:59:00Z</dcterms:modified>
</cp:coreProperties>
</file>